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23" w:rsidRDefault="00DA2F9D" w:rsidP="00955BA4">
      <w:pPr>
        <w:tabs>
          <w:tab w:val="right" w:pos="10490"/>
        </w:tabs>
        <w:spacing w:line="240" w:lineRule="auto"/>
      </w:pPr>
      <w:r>
        <w:rPr>
          <w:noProof/>
          <w:lang w:eastAsia="en-GB" w:bidi="ar-SA"/>
        </w:rPr>
        <w:drawing>
          <wp:anchor distT="0" distB="0" distL="114300" distR="114300" simplePos="0" relativeHeight="251658752" behindDoc="0" locked="0" layoutInCell="1" allowOverlap="1" wp14:anchorId="162BD34F" wp14:editId="1DCD3E44">
            <wp:simplePos x="0" y="0"/>
            <wp:positionH relativeFrom="column">
              <wp:posOffset>-346982</wp:posOffset>
            </wp:positionH>
            <wp:positionV relativeFrom="paragraph">
              <wp:posOffset>91</wp:posOffset>
            </wp:positionV>
            <wp:extent cx="1811655" cy="10502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PLOGO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023">
        <w:tab/>
      </w:r>
    </w:p>
    <w:p w:rsidR="00955BA4" w:rsidRDefault="00955BA4" w:rsidP="00893713">
      <w:pPr>
        <w:spacing w:line="240" w:lineRule="auto"/>
      </w:pPr>
    </w:p>
    <w:p w:rsidR="00955BA4" w:rsidRPr="00955BA4" w:rsidRDefault="0074387F" w:rsidP="00955BA4">
      <w:pPr>
        <w:tabs>
          <w:tab w:val="right" w:pos="10490"/>
        </w:tabs>
        <w:spacing w:line="240" w:lineRule="auto"/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5AC3DF3" wp14:editId="6CC06514">
                <wp:simplePos x="0" y="0"/>
                <wp:positionH relativeFrom="margin">
                  <wp:posOffset>4354830</wp:posOffset>
                </wp:positionH>
                <wp:positionV relativeFrom="paragraph">
                  <wp:posOffset>303349</wp:posOffset>
                </wp:positionV>
                <wp:extent cx="20789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662" w:rsidRPr="0074387F" w:rsidRDefault="00CA2662" w:rsidP="00CA2662">
                            <w:pPr>
                              <w:spacing w:after="0"/>
                              <w:rPr>
                                <w:color w:val="2B246F"/>
                                <w:sz w:val="20"/>
                                <w:szCs w:val="20"/>
                              </w:rPr>
                            </w:pPr>
                            <w:r w:rsidRPr="0074387F">
                              <w:rPr>
                                <w:color w:val="2B246F"/>
                                <w:sz w:val="20"/>
                                <w:szCs w:val="20"/>
                              </w:rPr>
                              <w:t>14 Bedford Row</w:t>
                            </w:r>
                          </w:p>
                          <w:p w:rsidR="00CA2662" w:rsidRPr="0074387F" w:rsidRDefault="00CA2662" w:rsidP="00CA2662">
                            <w:pPr>
                              <w:spacing w:after="0"/>
                              <w:rPr>
                                <w:color w:val="2B246F"/>
                                <w:sz w:val="20"/>
                                <w:szCs w:val="20"/>
                              </w:rPr>
                            </w:pPr>
                            <w:r w:rsidRPr="0074387F">
                              <w:rPr>
                                <w:color w:val="2B246F"/>
                                <w:sz w:val="20"/>
                                <w:szCs w:val="20"/>
                              </w:rPr>
                              <w:t>London WC1R 4ED</w:t>
                            </w:r>
                          </w:p>
                          <w:p w:rsidR="00CA2662" w:rsidRPr="0074387F" w:rsidRDefault="00CA2662" w:rsidP="00CA2662">
                            <w:pPr>
                              <w:spacing w:after="0"/>
                              <w:rPr>
                                <w:color w:val="2B246F"/>
                                <w:sz w:val="20"/>
                                <w:szCs w:val="20"/>
                              </w:rPr>
                            </w:pPr>
                          </w:p>
                          <w:p w:rsidR="00CA2662" w:rsidRPr="0074387F" w:rsidRDefault="00CA2662" w:rsidP="00CA2662">
                            <w:pPr>
                              <w:tabs>
                                <w:tab w:val="left" w:pos="2835"/>
                                <w:tab w:val="left" w:pos="7088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4387F">
                              <w:rPr>
                                <w:color w:val="2B246F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Pr="0074387F">
                              <w:rPr>
                                <w:b/>
                                <w:color w:val="2B246F"/>
                                <w:sz w:val="20"/>
                                <w:szCs w:val="20"/>
                              </w:rPr>
                              <w:t>+44 (0)20 7306 6666</w:t>
                            </w:r>
                          </w:p>
                          <w:p w:rsidR="00CA2662" w:rsidRPr="0074387F" w:rsidRDefault="00CA2662" w:rsidP="00CA2662">
                            <w:pPr>
                              <w:spacing w:after="0"/>
                              <w:rPr>
                                <w:color w:val="2B246F"/>
                                <w:sz w:val="20"/>
                                <w:szCs w:val="20"/>
                              </w:rPr>
                            </w:pPr>
                            <w:r w:rsidRPr="0074387F">
                              <w:rPr>
                                <w:color w:val="2B246F"/>
                                <w:sz w:val="20"/>
                                <w:szCs w:val="20"/>
                              </w:rPr>
                              <w:t xml:space="preserve">Fax </w:t>
                            </w:r>
                            <w:r w:rsidRPr="0074387F">
                              <w:rPr>
                                <w:b/>
                                <w:color w:val="2B246F"/>
                                <w:sz w:val="20"/>
                                <w:szCs w:val="20"/>
                              </w:rPr>
                              <w:t>+44 (0)20 73</w:t>
                            </w:r>
                            <w:r w:rsidR="002C3AD5">
                              <w:rPr>
                                <w:b/>
                                <w:color w:val="2B246F"/>
                                <w:sz w:val="20"/>
                                <w:szCs w:val="20"/>
                              </w:rPr>
                              <w:t>06</w:t>
                            </w:r>
                            <w:r w:rsidRPr="0074387F">
                              <w:rPr>
                                <w:b/>
                                <w:color w:val="2B246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3AD5">
                              <w:rPr>
                                <w:b/>
                                <w:color w:val="2B246F"/>
                                <w:sz w:val="20"/>
                                <w:szCs w:val="20"/>
                              </w:rPr>
                              <w:t>6611</w:t>
                            </w:r>
                          </w:p>
                          <w:p w:rsidR="00CA2662" w:rsidRPr="0074387F" w:rsidRDefault="00CA2662" w:rsidP="00CA2662">
                            <w:pPr>
                              <w:spacing w:after="0"/>
                              <w:rPr>
                                <w:color w:val="2B246F"/>
                                <w:sz w:val="20"/>
                                <w:szCs w:val="20"/>
                              </w:rPr>
                            </w:pPr>
                            <w:r w:rsidRPr="0074387F">
                              <w:rPr>
                                <w:color w:val="2B246F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hyperlink r:id="rId7" w:history="1">
                              <w:r w:rsidRPr="0074387F">
                                <w:rPr>
                                  <w:b/>
                                  <w:color w:val="2B246F"/>
                                  <w:sz w:val="20"/>
                                  <w:szCs w:val="20"/>
                                </w:rPr>
                                <w:t>enquiries@csp.org.uk</w:t>
                              </w:r>
                            </w:hyperlink>
                          </w:p>
                          <w:p w:rsidR="00CA2662" w:rsidRPr="0074387F" w:rsidRDefault="00CA2662" w:rsidP="00CA2662">
                            <w:pPr>
                              <w:tabs>
                                <w:tab w:val="left" w:pos="7088"/>
                              </w:tabs>
                              <w:spacing w:after="0" w:line="240" w:lineRule="auto"/>
                              <w:rPr>
                                <w:b/>
                                <w:color w:val="2B246F"/>
                                <w:sz w:val="20"/>
                                <w:szCs w:val="20"/>
                              </w:rPr>
                            </w:pPr>
                          </w:p>
                          <w:p w:rsidR="00CA2662" w:rsidRPr="0074387F" w:rsidRDefault="009423EC" w:rsidP="00CA2662">
                            <w:pPr>
                              <w:tabs>
                                <w:tab w:val="left" w:pos="7088"/>
                              </w:tabs>
                              <w:spacing w:after="0" w:line="240" w:lineRule="auto"/>
                              <w:rPr>
                                <w:b/>
                                <w:color w:val="2B246F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CA2662" w:rsidRPr="0074387F">
                                <w:rPr>
                                  <w:b/>
                                  <w:color w:val="2B246F"/>
                                  <w:sz w:val="20"/>
                                  <w:szCs w:val="20"/>
                                </w:rPr>
                                <w:t>www.csp.org.uk</w:t>
                              </w:r>
                            </w:hyperlink>
                          </w:p>
                          <w:p w:rsidR="00CA2662" w:rsidRPr="0074387F" w:rsidRDefault="00CA2662" w:rsidP="00CA2662">
                            <w:pPr>
                              <w:tabs>
                                <w:tab w:val="left" w:pos="7088"/>
                              </w:tabs>
                              <w:spacing w:after="0" w:line="240" w:lineRule="auto"/>
                              <w:rPr>
                                <w:b/>
                                <w:color w:val="2B246F"/>
                                <w:sz w:val="20"/>
                                <w:szCs w:val="20"/>
                              </w:rPr>
                            </w:pPr>
                          </w:p>
                          <w:p w:rsidR="00CA2662" w:rsidRPr="0074387F" w:rsidRDefault="00CA2662" w:rsidP="00CA2662">
                            <w:pPr>
                              <w:tabs>
                                <w:tab w:val="left" w:pos="7088"/>
                              </w:tabs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4387F">
                              <w:rPr>
                                <w:b/>
                                <w:color w:val="2B246F"/>
                                <w:sz w:val="20"/>
                                <w:szCs w:val="20"/>
                              </w:rPr>
                              <w:t>Patron</w:t>
                            </w:r>
                          </w:p>
                          <w:p w:rsidR="00CA2662" w:rsidRPr="0074387F" w:rsidRDefault="00CA2662" w:rsidP="00CA266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4387F">
                              <w:rPr>
                                <w:color w:val="2B246F"/>
                                <w:sz w:val="20"/>
                                <w:szCs w:val="20"/>
                              </w:rPr>
                              <w:t xml:space="preserve">Her Majesty </w:t>
                            </w:r>
                            <w:proofErr w:type="gramStart"/>
                            <w:r w:rsidRPr="0074387F">
                              <w:rPr>
                                <w:color w:val="2B246F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74387F">
                              <w:rPr>
                                <w:color w:val="2B246F"/>
                                <w:sz w:val="20"/>
                                <w:szCs w:val="20"/>
                              </w:rPr>
                              <w:t xml:space="preserve"> Queen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AC3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9pt;margin-top:23.9pt;width:163.7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" stroked="f">
                <v:textbox style="mso-fit-shape-to-text:t">
                  <w:txbxContent>
                    <w:p w:rsidR="00CA2662" w:rsidRPr="0074387F" w:rsidRDefault="00CA2662" w:rsidP="00CA2662">
                      <w:pPr>
                        <w:spacing w:after="0"/>
                        <w:rPr>
                          <w:color w:val="2B246F"/>
                          <w:sz w:val="20"/>
                          <w:szCs w:val="20"/>
                        </w:rPr>
                      </w:pPr>
                      <w:r w:rsidRPr="0074387F">
                        <w:rPr>
                          <w:color w:val="2B246F"/>
                          <w:sz w:val="20"/>
                          <w:szCs w:val="20"/>
                        </w:rPr>
                        <w:t>14 Bedford Row</w:t>
                      </w:r>
                    </w:p>
                    <w:p w:rsidR="00CA2662" w:rsidRPr="0074387F" w:rsidRDefault="00CA2662" w:rsidP="00CA2662">
                      <w:pPr>
                        <w:spacing w:after="0"/>
                        <w:rPr>
                          <w:color w:val="2B246F"/>
                          <w:sz w:val="20"/>
                          <w:szCs w:val="20"/>
                        </w:rPr>
                      </w:pPr>
                      <w:r w:rsidRPr="0074387F">
                        <w:rPr>
                          <w:color w:val="2B246F"/>
                          <w:sz w:val="20"/>
                          <w:szCs w:val="20"/>
                        </w:rPr>
                        <w:t>London WC1R 4ED</w:t>
                      </w:r>
                    </w:p>
                    <w:p w:rsidR="00CA2662" w:rsidRPr="0074387F" w:rsidRDefault="00CA2662" w:rsidP="00CA2662">
                      <w:pPr>
                        <w:spacing w:after="0"/>
                        <w:rPr>
                          <w:color w:val="2B246F"/>
                          <w:sz w:val="20"/>
                          <w:szCs w:val="20"/>
                        </w:rPr>
                      </w:pPr>
                    </w:p>
                    <w:p w:rsidR="00CA2662" w:rsidRPr="0074387F" w:rsidRDefault="00CA2662" w:rsidP="00CA2662">
                      <w:pPr>
                        <w:tabs>
                          <w:tab w:val="left" w:pos="2835"/>
                          <w:tab w:val="left" w:pos="7088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4387F">
                        <w:rPr>
                          <w:color w:val="2B246F"/>
                          <w:sz w:val="20"/>
                          <w:szCs w:val="20"/>
                        </w:rPr>
                        <w:t xml:space="preserve">Tel </w:t>
                      </w:r>
                      <w:r w:rsidRPr="0074387F">
                        <w:rPr>
                          <w:b/>
                          <w:color w:val="2B246F"/>
                          <w:sz w:val="20"/>
                          <w:szCs w:val="20"/>
                        </w:rPr>
                        <w:t>+44 (0)20 7306 6666</w:t>
                      </w:r>
                    </w:p>
                    <w:p w:rsidR="00CA2662" w:rsidRPr="0074387F" w:rsidRDefault="00CA2662" w:rsidP="00CA2662">
                      <w:pPr>
                        <w:spacing w:after="0"/>
                        <w:rPr>
                          <w:color w:val="2B246F"/>
                          <w:sz w:val="20"/>
                          <w:szCs w:val="20"/>
                        </w:rPr>
                      </w:pPr>
                      <w:r w:rsidRPr="0074387F">
                        <w:rPr>
                          <w:color w:val="2B246F"/>
                          <w:sz w:val="20"/>
                          <w:szCs w:val="20"/>
                        </w:rPr>
                        <w:t xml:space="preserve">Fax </w:t>
                      </w:r>
                      <w:r w:rsidRPr="0074387F">
                        <w:rPr>
                          <w:b/>
                          <w:color w:val="2B246F"/>
                          <w:sz w:val="20"/>
                          <w:szCs w:val="20"/>
                        </w:rPr>
                        <w:t>+44 (0)20 73</w:t>
                      </w:r>
                      <w:r w:rsidR="002C3AD5">
                        <w:rPr>
                          <w:b/>
                          <w:color w:val="2B246F"/>
                          <w:sz w:val="20"/>
                          <w:szCs w:val="20"/>
                        </w:rPr>
                        <w:t>06</w:t>
                      </w:r>
                      <w:r w:rsidRPr="0074387F">
                        <w:rPr>
                          <w:b/>
                          <w:color w:val="2B246F"/>
                          <w:sz w:val="20"/>
                          <w:szCs w:val="20"/>
                        </w:rPr>
                        <w:t xml:space="preserve"> </w:t>
                      </w:r>
                      <w:r w:rsidR="002C3AD5">
                        <w:rPr>
                          <w:b/>
                          <w:color w:val="2B246F"/>
                          <w:sz w:val="20"/>
                          <w:szCs w:val="20"/>
                        </w:rPr>
                        <w:t>6611</w:t>
                      </w:r>
                    </w:p>
                    <w:p w:rsidR="00CA2662" w:rsidRPr="0074387F" w:rsidRDefault="00CA2662" w:rsidP="00CA2662">
                      <w:pPr>
                        <w:spacing w:after="0"/>
                        <w:rPr>
                          <w:color w:val="2B246F"/>
                          <w:sz w:val="20"/>
                          <w:szCs w:val="20"/>
                        </w:rPr>
                      </w:pPr>
                      <w:r w:rsidRPr="0074387F">
                        <w:rPr>
                          <w:color w:val="2B246F"/>
                          <w:sz w:val="20"/>
                          <w:szCs w:val="20"/>
                        </w:rPr>
                        <w:t xml:space="preserve">Email </w:t>
                      </w:r>
                      <w:hyperlink r:id="rId9" w:history="1">
                        <w:r w:rsidRPr="0074387F">
                          <w:rPr>
                            <w:b/>
                            <w:color w:val="2B246F"/>
                            <w:sz w:val="20"/>
                            <w:szCs w:val="20"/>
                          </w:rPr>
                          <w:t>enquiries@csp.org.uk</w:t>
                        </w:r>
                      </w:hyperlink>
                    </w:p>
                    <w:p w:rsidR="00CA2662" w:rsidRPr="0074387F" w:rsidRDefault="00CA2662" w:rsidP="00CA2662">
                      <w:pPr>
                        <w:tabs>
                          <w:tab w:val="left" w:pos="7088"/>
                        </w:tabs>
                        <w:spacing w:after="0" w:line="240" w:lineRule="auto"/>
                        <w:rPr>
                          <w:b/>
                          <w:color w:val="2B246F"/>
                          <w:sz w:val="20"/>
                          <w:szCs w:val="20"/>
                        </w:rPr>
                      </w:pPr>
                    </w:p>
                    <w:p w:rsidR="00CA2662" w:rsidRPr="0074387F" w:rsidRDefault="009423EC" w:rsidP="00CA2662">
                      <w:pPr>
                        <w:tabs>
                          <w:tab w:val="left" w:pos="7088"/>
                        </w:tabs>
                        <w:spacing w:after="0" w:line="240" w:lineRule="auto"/>
                        <w:rPr>
                          <w:b/>
                          <w:color w:val="2B246F"/>
                          <w:sz w:val="20"/>
                          <w:szCs w:val="20"/>
                        </w:rPr>
                      </w:pPr>
                      <w:hyperlink r:id="rId10" w:history="1">
                        <w:r w:rsidR="00CA2662" w:rsidRPr="0074387F">
                          <w:rPr>
                            <w:b/>
                            <w:color w:val="2B246F"/>
                            <w:sz w:val="20"/>
                            <w:szCs w:val="20"/>
                          </w:rPr>
                          <w:t>www.csp.org.uk</w:t>
                        </w:r>
                      </w:hyperlink>
                    </w:p>
                    <w:p w:rsidR="00CA2662" w:rsidRPr="0074387F" w:rsidRDefault="00CA2662" w:rsidP="00CA2662">
                      <w:pPr>
                        <w:tabs>
                          <w:tab w:val="left" w:pos="7088"/>
                        </w:tabs>
                        <w:spacing w:after="0" w:line="240" w:lineRule="auto"/>
                        <w:rPr>
                          <w:b/>
                          <w:color w:val="2B246F"/>
                          <w:sz w:val="20"/>
                          <w:szCs w:val="20"/>
                        </w:rPr>
                      </w:pPr>
                    </w:p>
                    <w:p w:rsidR="00CA2662" w:rsidRPr="0074387F" w:rsidRDefault="00CA2662" w:rsidP="00CA2662">
                      <w:pPr>
                        <w:tabs>
                          <w:tab w:val="left" w:pos="7088"/>
                        </w:tabs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4387F">
                        <w:rPr>
                          <w:b/>
                          <w:color w:val="2B246F"/>
                          <w:sz w:val="20"/>
                          <w:szCs w:val="20"/>
                        </w:rPr>
                        <w:t>Patron</w:t>
                      </w:r>
                    </w:p>
                    <w:p w:rsidR="00CA2662" w:rsidRPr="0074387F" w:rsidRDefault="00CA2662" w:rsidP="00CA266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4387F">
                        <w:rPr>
                          <w:color w:val="2B246F"/>
                          <w:sz w:val="20"/>
                          <w:szCs w:val="20"/>
                        </w:rPr>
                        <w:t xml:space="preserve">Her Majesty </w:t>
                      </w:r>
                      <w:proofErr w:type="gramStart"/>
                      <w:r w:rsidRPr="0074387F">
                        <w:rPr>
                          <w:color w:val="2B246F"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Pr="0074387F">
                        <w:rPr>
                          <w:color w:val="2B246F"/>
                          <w:sz w:val="20"/>
                          <w:szCs w:val="20"/>
                        </w:rPr>
                        <w:t xml:space="preserve"> Queen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5BA4" w:rsidRDefault="00955BA4" w:rsidP="00955BA4">
      <w:pPr>
        <w:spacing w:after="0" w:line="240" w:lineRule="auto"/>
      </w:pPr>
    </w:p>
    <w:p w:rsidR="00955BA4" w:rsidRDefault="00955BA4" w:rsidP="00955BA4">
      <w:pPr>
        <w:spacing w:after="0" w:line="240" w:lineRule="auto"/>
      </w:pPr>
    </w:p>
    <w:p w:rsidR="00955BA4" w:rsidRDefault="00955BA4" w:rsidP="00955BA4">
      <w:pPr>
        <w:spacing w:after="0" w:line="240" w:lineRule="auto"/>
      </w:pPr>
    </w:p>
    <w:p w:rsidR="001770F5" w:rsidRDefault="001770F5" w:rsidP="0074387F">
      <w:pPr>
        <w:spacing w:after="0" w:line="240" w:lineRule="auto"/>
      </w:pPr>
      <w:r w:rsidRPr="001770F5">
        <w:t xml:space="preserve">Peter </w:t>
      </w:r>
      <w:proofErr w:type="spellStart"/>
      <w:r w:rsidRPr="001770F5">
        <w:t>Lauener</w:t>
      </w:r>
      <w:proofErr w:type="spellEnd"/>
    </w:p>
    <w:p w:rsidR="00955BA4" w:rsidRDefault="001770F5" w:rsidP="0074387F">
      <w:pPr>
        <w:spacing w:after="0" w:line="240" w:lineRule="auto"/>
      </w:pPr>
      <w:r w:rsidRPr="001770F5">
        <w:t>Interim Chief Executive and Accounting Officer</w:t>
      </w:r>
      <w:r w:rsidR="00955BA4">
        <w:tab/>
      </w:r>
    </w:p>
    <w:p w:rsidR="001770F5" w:rsidRDefault="001770F5" w:rsidP="001770F5">
      <w:pPr>
        <w:spacing w:after="0" w:line="240" w:lineRule="auto"/>
      </w:pPr>
      <w:r>
        <w:t xml:space="preserve">Student Loans Company </w:t>
      </w:r>
    </w:p>
    <w:p w:rsidR="001770F5" w:rsidRDefault="001770F5" w:rsidP="001770F5">
      <w:pPr>
        <w:spacing w:after="0" w:line="240" w:lineRule="auto"/>
      </w:pPr>
      <w:r>
        <w:t xml:space="preserve">100 </w:t>
      </w:r>
      <w:proofErr w:type="spellStart"/>
      <w:r>
        <w:t>Bothwell</w:t>
      </w:r>
      <w:proofErr w:type="spellEnd"/>
      <w:r>
        <w:t xml:space="preserve"> Street </w:t>
      </w:r>
    </w:p>
    <w:p w:rsidR="001770F5" w:rsidRDefault="001770F5" w:rsidP="001770F5">
      <w:pPr>
        <w:spacing w:after="0" w:line="240" w:lineRule="auto"/>
      </w:pPr>
      <w:r>
        <w:t xml:space="preserve">Glasgow </w:t>
      </w:r>
    </w:p>
    <w:p w:rsidR="001770F5" w:rsidRDefault="001770F5" w:rsidP="001770F5">
      <w:pPr>
        <w:spacing w:after="0" w:line="240" w:lineRule="auto"/>
      </w:pPr>
      <w:r>
        <w:t>G2 7JD</w:t>
      </w:r>
    </w:p>
    <w:p w:rsidR="00955BA4" w:rsidRDefault="009423EC" w:rsidP="001770F5">
      <w:pPr>
        <w:spacing w:after="0" w:line="240" w:lineRule="auto"/>
      </w:pPr>
      <w:hyperlink r:id="rId11" w:history="1">
        <w:r w:rsidR="001770F5" w:rsidRPr="002342D0">
          <w:rPr>
            <w:rStyle w:val="Hyperlink"/>
          </w:rPr>
          <w:t>peter_lauener@slc.co.uk</w:t>
        </w:r>
      </w:hyperlink>
      <w:r w:rsidR="001770F5">
        <w:t xml:space="preserve"> </w:t>
      </w:r>
      <w:r w:rsidR="00955BA4">
        <w:tab/>
      </w:r>
      <w:r w:rsidR="00955BA4">
        <w:tab/>
      </w:r>
    </w:p>
    <w:p w:rsidR="00955BA4" w:rsidRDefault="00955BA4" w:rsidP="0074387F">
      <w:pPr>
        <w:tabs>
          <w:tab w:val="left" w:pos="2835"/>
        </w:tabs>
        <w:spacing w:after="0" w:line="240" w:lineRule="auto"/>
      </w:pPr>
      <w:r>
        <w:tab/>
      </w:r>
      <w:r>
        <w:tab/>
      </w:r>
    </w:p>
    <w:p w:rsidR="00955BA4" w:rsidRDefault="001770F5" w:rsidP="0074387F">
      <w:pPr>
        <w:spacing w:after="0" w:line="240" w:lineRule="auto"/>
      </w:pPr>
      <w:r>
        <w:t>26/03/2018</w:t>
      </w:r>
      <w:r w:rsidR="00955BA4">
        <w:t xml:space="preserve"> </w:t>
      </w:r>
    </w:p>
    <w:p w:rsidR="00955BA4" w:rsidRDefault="00955BA4" w:rsidP="0074387F">
      <w:pPr>
        <w:spacing w:after="0" w:line="240" w:lineRule="auto"/>
      </w:pPr>
    </w:p>
    <w:p w:rsidR="00955BA4" w:rsidRDefault="00955BA4" w:rsidP="0074387F">
      <w:pPr>
        <w:spacing w:line="240" w:lineRule="auto"/>
      </w:pPr>
      <w:r>
        <w:t>Dear</w:t>
      </w:r>
      <w:r w:rsidR="007C110F">
        <w:t xml:space="preserve"> </w:t>
      </w:r>
      <w:r w:rsidR="00E567D2">
        <w:t xml:space="preserve">Mr </w:t>
      </w:r>
      <w:proofErr w:type="spellStart"/>
      <w:r w:rsidR="001770F5" w:rsidRPr="001770F5">
        <w:t>Lauener</w:t>
      </w:r>
      <w:proofErr w:type="spellEnd"/>
      <w:r w:rsidR="001770F5">
        <w:t>,</w:t>
      </w:r>
    </w:p>
    <w:p w:rsidR="007C110F" w:rsidRDefault="007C110F" w:rsidP="0074387F">
      <w:pPr>
        <w:spacing w:line="240" w:lineRule="auto"/>
      </w:pPr>
      <w:r>
        <w:t>I am writing</w:t>
      </w:r>
      <w:r w:rsidR="00B346C5">
        <w:t xml:space="preserve"> to highlight </w:t>
      </w:r>
      <w:r>
        <w:t xml:space="preserve">concern </w:t>
      </w:r>
      <w:r w:rsidR="00B346C5">
        <w:t xml:space="preserve">about </w:t>
      </w:r>
      <w:r>
        <w:t>errors</w:t>
      </w:r>
      <w:r w:rsidR="00B346C5">
        <w:t xml:space="preserve"> apparently</w:t>
      </w:r>
      <w:r>
        <w:t xml:space="preserve"> made by the Student Loan</w:t>
      </w:r>
      <w:r w:rsidR="001770F5">
        <w:t>s</w:t>
      </w:r>
      <w:r>
        <w:t xml:space="preserve"> Company (SLC) </w:t>
      </w:r>
      <w:r w:rsidR="00B346C5">
        <w:t xml:space="preserve">that have </w:t>
      </w:r>
      <w:r>
        <w:t>result</w:t>
      </w:r>
      <w:r w:rsidR="00B346C5">
        <w:t xml:space="preserve">ed </w:t>
      </w:r>
      <w:r>
        <w:t>in</w:t>
      </w:r>
      <w:r w:rsidR="00B346C5">
        <w:t xml:space="preserve"> some second- and third-year</w:t>
      </w:r>
      <w:r>
        <w:t xml:space="preserve"> physiotherapy pre-registration students receiving loan overpayments this academic year. It appears this error has affected </w:t>
      </w:r>
      <w:r w:rsidR="00FF48DC">
        <w:t>hundreds of</w:t>
      </w:r>
      <w:r>
        <w:t xml:space="preserve"> physiotherapy students across ten universities.  </w:t>
      </w:r>
    </w:p>
    <w:p w:rsidR="007C110F" w:rsidRDefault="007C110F" w:rsidP="0074387F">
      <w:pPr>
        <w:spacing w:line="240" w:lineRule="auto"/>
      </w:pPr>
      <w:r>
        <w:t>Our student networks report that many students queried the overpayment of loan monies</w:t>
      </w:r>
      <w:r w:rsidR="001770F5">
        <w:t xml:space="preserve"> at the start of this academic year</w:t>
      </w:r>
      <w:r w:rsidR="00F97EE8">
        <w:t>,</w:t>
      </w:r>
      <w:r>
        <w:t xml:space="preserve"> but that SLC staff confirmed to them that th</w:t>
      </w:r>
      <w:r w:rsidR="001770F5">
        <w:t>es</w:t>
      </w:r>
      <w:r>
        <w:t>e overpayment</w:t>
      </w:r>
      <w:r w:rsidR="001770F5">
        <w:t>s</w:t>
      </w:r>
      <w:r>
        <w:t xml:space="preserve"> w</w:t>
      </w:r>
      <w:r w:rsidR="00344B9E">
        <w:t>ere</w:t>
      </w:r>
      <w:r>
        <w:t xml:space="preserve"> correct. As a result, this loan funding </w:t>
      </w:r>
      <w:r w:rsidR="001770F5">
        <w:t xml:space="preserve">was accepted in good faith and </w:t>
      </w:r>
      <w:r>
        <w:t xml:space="preserve">became part of their financial planning. </w:t>
      </w:r>
    </w:p>
    <w:p w:rsidR="00B2105A" w:rsidRDefault="00B2105A" w:rsidP="0074387F">
      <w:pPr>
        <w:spacing w:line="240" w:lineRule="auto"/>
      </w:pPr>
      <w:r>
        <w:t xml:space="preserve">I </w:t>
      </w:r>
      <w:r w:rsidR="00B346C5">
        <w:t xml:space="preserve">understand </w:t>
      </w:r>
      <w:r>
        <w:t>that SLC are intending to disrupt addition</w:t>
      </w:r>
      <w:r w:rsidR="00344B9E">
        <w:t>al</w:t>
      </w:r>
      <w:r>
        <w:t xml:space="preserve"> funding to these students as a remedial response, in order to recover the overpayment that these students received. Th</w:t>
      </w:r>
      <w:r w:rsidR="00B346C5">
        <w:t xml:space="preserve">is </w:t>
      </w:r>
      <w:r>
        <w:t>course of action is unacceptable and our student networks report delayed or halted access to continued funding is pushing them into financial hardship</w:t>
      </w:r>
      <w:r w:rsidR="00CC450A">
        <w:t xml:space="preserve"> and personal distress</w:t>
      </w:r>
      <w:r w:rsidR="00FF48DC">
        <w:t>, with some now considering dropping out of their studies</w:t>
      </w:r>
      <w:r>
        <w:t xml:space="preserve">. </w:t>
      </w:r>
      <w:r w:rsidR="00344B9E">
        <w:t>W</w:t>
      </w:r>
      <w:r w:rsidR="00CC450A">
        <w:t>e are</w:t>
      </w:r>
      <w:r w:rsidR="00344B9E">
        <w:t xml:space="preserve"> also</w:t>
      </w:r>
      <w:r w:rsidR="00CC450A">
        <w:t xml:space="preserve"> hearing of students waiting up to six weeks to have their </w:t>
      </w:r>
      <w:r w:rsidR="00FF48DC">
        <w:t xml:space="preserve">SLC </w:t>
      </w:r>
      <w:r w:rsidR="00CC450A">
        <w:t>hardship applications processed</w:t>
      </w:r>
      <w:r w:rsidR="00F97EE8">
        <w:t>,</w:t>
      </w:r>
      <w:r w:rsidR="00CC450A">
        <w:t xml:space="preserve"> without a </w:t>
      </w:r>
      <w:r w:rsidR="001770F5">
        <w:t>guarantee of receiving support.</w:t>
      </w:r>
    </w:p>
    <w:p w:rsidR="00B2105A" w:rsidRDefault="00B2105A" w:rsidP="00B2105A">
      <w:pPr>
        <w:spacing w:line="240" w:lineRule="auto"/>
      </w:pPr>
      <w:r>
        <w:t>Students reasonably require planned funding acr</w:t>
      </w:r>
      <w:r w:rsidR="001770F5">
        <w:t>oss the year in order to meet</w:t>
      </w:r>
      <w:r>
        <w:t xml:space="preserve"> their financial commitments such as rent, food and necessary transport. It is unacceptable to disrupt this through errors and confusion caused by SLC, adding unfair financial stress to a time when students should be focusing on academic success</w:t>
      </w:r>
      <w:r w:rsidR="00344B9E">
        <w:t xml:space="preserve"> and preparing for their future </w:t>
      </w:r>
      <w:r w:rsidR="00F97EE8">
        <w:t xml:space="preserve">career. </w:t>
      </w:r>
      <w:r w:rsidR="006A76A8">
        <w:t xml:space="preserve">In light of the current </w:t>
      </w:r>
      <w:r w:rsidR="001770F5">
        <w:t>NHS workf</w:t>
      </w:r>
      <w:r w:rsidR="006A76A8">
        <w:t xml:space="preserve">orce </w:t>
      </w:r>
      <w:r w:rsidR="001770F5">
        <w:t>shortages</w:t>
      </w:r>
      <w:r w:rsidR="00344B9E">
        <w:t>,</w:t>
      </w:r>
      <w:r w:rsidR="001770F5">
        <w:t xml:space="preserve"> these </w:t>
      </w:r>
      <w:r w:rsidR="006A76A8">
        <w:t xml:space="preserve">additional barriers </w:t>
      </w:r>
      <w:r w:rsidR="00F97EE8">
        <w:t xml:space="preserve">to </w:t>
      </w:r>
      <w:r w:rsidR="006A76A8">
        <w:t xml:space="preserve">recruitment </w:t>
      </w:r>
      <w:r w:rsidR="00344B9E">
        <w:t xml:space="preserve">could </w:t>
      </w:r>
      <w:r w:rsidR="001770F5">
        <w:t>have a far</w:t>
      </w:r>
      <w:r w:rsidR="00344B9E">
        <w:t>-</w:t>
      </w:r>
      <w:r w:rsidR="001770F5">
        <w:t>reaching impact on</w:t>
      </w:r>
      <w:r w:rsidR="00344B9E">
        <w:t xml:space="preserve"> the delivery of</w:t>
      </w:r>
      <w:r w:rsidR="001770F5">
        <w:t xml:space="preserve"> our health services.</w:t>
      </w:r>
    </w:p>
    <w:p w:rsidR="00344B9E" w:rsidRDefault="00B2105A" w:rsidP="00B2105A">
      <w:pPr>
        <w:spacing w:line="240" w:lineRule="auto"/>
      </w:pPr>
      <w:r>
        <w:t xml:space="preserve">In recognition of the error on SLC’s part, I therefore urge you to use existing overpayment policies to </w:t>
      </w:r>
      <w:r w:rsidR="00CC450A">
        <w:t xml:space="preserve">seek </w:t>
      </w:r>
      <w:r>
        <w:t xml:space="preserve">agreement with the Education Secretary not to recover these funds. </w:t>
      </w:r>
    </w:p>
    <w:p w:rsidR="00F97EE8" w:rsidRDefault="00F97EE8" w:rsidP="00B2105A">
      <w:pPr>
        <w:spacing w:line="240" w:lineRule="auto"/>
      </w:pPr>
      <w:r>
        <w:t xml:space="preserve">I am </w:t>
      </w:r>
      <w:r w:rsidR="00344B9E">
        <w:t>aware that SLC is managing new arrangements for healthcare students’ access to standard student loan arrangements, following the shift away from the NHS bursary for first-year BSc students in 2017/18. During</w:t>
      </w:r>
      <w:r w:rsidR="00B346C5">
        <w:t xml:space="preserve"> the</w:t>
      </w:r>
      <w:r w:rsidR="00344B9E">
        <w:t xml:space="preserve"> preparation for this shift</w:t>
      </w:r>
      <w:r>
        <w:t xml:space="preserve"> following </w:t>
      </w:r>
      <w:r w:rsidR="00344B9E">
        <w:t>the 2015 comprehensive spending review decision, we alerted government departments and arms’ length bodies to the risk of errors</w:t>
      </w:r>
      <w:r>
        <w:t xml:space="preserve"> or poor service</w:t>
      </w:r>
      <w:r w:rsidR="00344B9E">
        <w:t xml:space="preserve"> arising for students still subject to the previous</w:t>
      </w:r>
      <w:r>
        <w:t xml:space="preserve"> NHS</w:t>
      </w:r>
      <w:r w:rsidR="00344B9E">
        <w:t xml:space="preserve"> arrangements, and</w:t>
      </w:r>
      <w:r>
        <w:t xml:space="preserve"> highlighted</w:t>
      </w:r>
      <w:r w:rsidR="00344B9E">
        <w:t xml:space="preserve"> the imperative</w:t>
      </w:r>
      <w:r>
        <w:t xml:space="preserve"> of ensuring that these </w:t>
      </w:r>
      <w:r w:rsidR="00344B9E">
        <w:t>students continued to receive an effective</w:t>
      </w:r>
      <w:r>
        <w:t xml:space="preserve">, </w:t>
      </w:r>
      <w:r w:rsidR="00344B9E">
        <w:t xml:space="preserve">efficient service. </w:t>
      </w:r>
    </w:p>
    <w:p w:rsidR="00B2105A" w:rsidRDefault="00CC450A" w:rsidP="00B2105A">
      <w:pPr>
        <w:spacing w:line="240" w:lineRule="auto"/>
      </w:pPr>
      <w:r>
        <w:lastRenderedPageBreak/>
        <w:t>I</w:t>
      </w:r>
      <w:r w:rsidR="00F97EE8">
        <w:t xml:space="preserve">n this context, I ask for </w:t>
      </w:r>
      <w:r>
        <w:t>the publication of a root</w:t>
      </w:r>
      <w:r w:rsidR="00F97EE8">
        <w:t>-</w:t>
      </w:r>
      <w:r>
        <w:t>cause analysis, identifying how this error</w:t>
      </w:r>
      <w:r w:rsidR="00F97EE8">
        <w:t xml:space="preserve"> has</w:t>
      </w:r>
      <w:r>
        <w:t xml:space="preserve"> occurred</w:t>
      </w:r>
      <w:r w:rsidR="00F97EE8">
        <w:t>,</w:t>
      </w:r>
      <w:r>
        <w:t xml:space="preserve"> and </w:t>
      </w:r>
      <w:r w:rsidR="00F97EE8">
        <w:t xml:space="preserve">how it </w:t>
      </w:r>
      <w:r>
        <w:t xml:space="preserve">can be avoided </w:t>
      </w:r>
      <w:r w:rsidR="00F97EE8">
        <w:t>in the further run-out arrangements for NHS-funded students</w:t>
      </w:r>
      <w:r>
        <w:t xml:space="preserve">. </w:t>
      </w:r>
    </w:p>
    <w:p w:rsidR="003F655D" w:rsidRDefault="003F655D" w:rsidP="003F655D">
      <w:pPr>
        <w:pStyle w:val="Body1"/>
        <w:rPr>
          <w:lang w:val="en-US"/>
        </w:rPr>
      </w:pPr>
      <w:r>
        <w:rPr>
          <w:rFonts w:ascii="Arial" w:hAnsi="Arial" w:cs="Arial"/>
          <w:color w:val="auto"/>
          <w:lang w:val="en-US"/>
        </w:rPr>
        <w:t>Yours sincerely,</w:t>
      </w:r>
    </w:p>
    <w:p w:rsidR="003F655D" w:rsidRDefault="003F655D" w:rsidP="003F655D">
      <w:pPr>
        <w:pStyle w:val="Body1"/>
        <w:rPr>
          <w:rFonts w:ascii="Arial" w:hAnsi="Arial" w:cs="Arial"/>
          <w:color w:val="auto"/>
          <w:sz w:val="22"/>
          <w:szCs w:val="22"/>
          <w:lang w:val="en-US"/>
        </w:rPr>
      </w:pPr>
    </w:p>
    <w:p w:rsidR="003F655D" w:rsidRDefault="003F655D" w:rsidP="003F655D">
      <w:pPr>
        <w:pStyle w:val="Body1"/>
        <w:rPr>
          <w:rFonts w:ascii="Arial" w:hAnsi="Arial" w:cs="Arial"/>
          <w:sz w:val="22"/>
          <w:szCs w:val="22"/>
          <w:lang w:val="en-US"/>
        </w:rPr>
      </w:pPr>
    </w:p>
    <w:p w:rsidR="003F655D" w:rsidRDefault="003F655D" w:rsidP="003F655D">
      <w:pPr>
        <w:pStyle w:val="Body1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70555" cy="631825"/>
            <wp:effectExtent l="0" t="0" r="0" b="0"/>
            <wp:docPr id="2" name="Picture 2" descr="KarenMiddleto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enMiddleton Signatur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5D" w:rsidRDefault="003F655D" w:rsidP="003F655D">
      <w:pPr>
        <w:pStyle w:val="Body1"/>
        <w:rPr>
          <w:rFonts w:ascii="Arial" w:hAnsi="Arial" w:cs="Arial"/>
          <w:color w:val="auto"/>
          <w:sz w:val="22"/>
          <w:szCs w:val="22"/>
          <w:lang w:val="en-US"/>
        </w:rPr>
      </w:pPr>
    </w:p>
    <w:p w:rsidR="003F655D" w:rsidRDefault="003F655D" w:rsidP="003F655D">
      <w:pPr>
        <w:pStyle w:val="Body1"/>
        <w:rPr>
          <w:rFonts w:ascii="Arial" w:hAnsi="Arial" w:cs="Arial"/>
          <w:color w:val="auto"/>
          <w:sz w:val="22"/>
          <w:szCs w:val="22"/>
          <w:lang w:val="en-US"/>
        </w:rPr>
      </w:pPr>
    </w:p>
    <w:p w:rsidR="003F655D" w:rsidRDefault="003F655D" w:rsidP="003F655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>Professor Karen Middleton CBE</w:t>
      </w:r>
    </w:p>
    <w:p w:rsidR="003F655D" w:rsidRDefault="003F655D" w:rsidP="003F655D">
      <w:pPr>
        <w:rPr>
          <w:rFonts w:ascii="Calibri" w:hAnsi="Calibri" w:cs="Times New Roman"/>
          <w:sz w:val="22"/>
        </w:rPr>
      </w:pPr>
      <w:r>
        <w:rPr>
          <w:rFonts w:ascii="Arial" w:hAnsi="Arial" w:cs="Arial"/>
        </w:rPr>
        <w:t>Chief Executive</w:t>
      </w:r>
      <w:r>
        <w:t xml:space="preserve">              </w:t>
      </w:r>
    </w:p>
    <w:p w:rsidR="00886A21" w:rsidRPr="00886A21" w:rsidRDefault="00886A21" w:rsidP="003F655D">
      <w:pPr>
        <w:spacing w:line="240" w:lineRule="auto"/>
      </w:pPr>
    </w:p>
    <w:sectPr w:rsidR="00886A21" w:rsidRPr="00886A21" w:rsidSect="0074387F">
      <w:footerReference w:type="first" r:id="rId14"/>
      <w:pgSz w:w="11906" w:h="16838" w:code="9"/>
      <w:pgMar w:top="567" w:right="707" w:bottom="1440" w:left="1134" w:header="709" w:footer="709" w:gutter="0"/>
      <w:paperSrc w:first="259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EC" w:rsidRDefault="009423EC" w:rsidP="0023045C">
      <w:pPr>
        <w:spacing w:after="0" w:line="240" w:lineRule="auto"/>
      </w:pPr>
      <w:r>
        <w:separator/>
      </w:r>
    </w:p>
  </w:endnote>
  <w:endnote w:type="continuationSeparator" w:id="0">
    <w:p w:rsidR="009423EC" w:rsidRDefault="009423EC" w:rsidP="0023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662" w:rsidRDefault="00CA2662">
    <w:pPr>
      <w:pStyle w:val="Footer"/>
    </w:pPr>
    <w:r>
      <w:rPr>
        <w:noProof/>
        <w:lang w:eastAsia="en-GB" w:bidi="ar-SA"/>
      </w:rPr>
      <w:drawing>
        <wp:anchor distT="0" distB="0" distL="114300" distR="114300" simplePos="0" relativeHeight="251659776" behindDoc="0" locked="0" layoutInCell="1" allowOverlap="1" wp14:anchorId="23F4D3E7" wp14:editId="482F1F0D">
          <wp:simplePos x="0" y="0"/>
          <wp:positionH relativeFrom="margin">
            <wp:posOffset>5814060</wp:posOffset>
          </wp:positionH>
          <wp:positionV relativeFrom="paragraph">
            <wp:posOffset>-299085</wp:posOffset>
          </wp:positionV>
          <wp:extent cx="604800" cy="5040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itive about Disabled Peopl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EC" w:rsidRDefault="009423EC" w:rsidP="0023045C">
      <w:pPr>
        <w:spacing w:after="0" w:line="240" w:lineRule="auto"/>
      </w:pPr>
      <w:r>
        <w:separator/>
      </w:r>
    </w:p>
  </w:footnote>
  <w:footnote w:type="continuationSeparator" w:id="0">
    <w:p w:rsidR="009423EC" w:rsidRDefault="009423EC" w:rsidP="00230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0F"/>
    <w:rsid w:val="000121DF"/>
    <w:rsid w:val="00043F25"/>
    <w:rsid w:val="000D2592"/>
    <w:rsid w:val="000E4026"/>
    <w:rsid w:val="001010E3"/>
    <w:rsid w:val="001770F5"/>
    <w:rsid w:val="00177838"/>
    <w:rsid w:val="001D78E1"/>
    <w:rsid w:val="001E0620"/>
    <w:rsid w:val="001E5FAF"/>
    <w:rsid w:val="0023045C"/>
    <w:rsid w:val="002B052D"/>
    <w:rsid w:val="002C3AD5"/>
    <w:rsid w:val="00306C08"/>
    <w:rsid w:val="00344B9E"/>
    <w:rsid w:val="003C3EB6"/>
    <w:rsid w:val="003C41CC"/>
    <w:rsid w:val="003F655D"/>
    <w:rsid w:val="00410DC2"/>
    <w:rsid w:val="00495B08"/>
    <w:rsid w:val="004D3C32"/>
    <w:rsid w:val="005232EC"/>
    <w:rsid w:val="0054538F"/>
    <w:rsid w:val="005B2A71"/>
    <w:rsid w:val="005C67FE"/>
    <w:rsid w:val="005C6EDE"/>
    <w:rsid w:val="006055C9"/>
    <w:rsid w:val="00637571"/>
    <w:rsid w:val="0065565A"/>
    <w:rsid w:val="00683D5E"/>
    <w:rsid w:val="006A76A8"/>
    <w:rsid w:val="006B6F15"/>
    <w:rsid w:val="006E79BD"/>
    <w:rsid w:val="006F35A8"/>
    <w:rsid w:val="00723BEA"/>
    <w:rsid w:val="00735909"/>
    <w:rsid w:val="0074387F"/>
    <w:rsid w:val="00767DC4"/>
    <w:rsid w:val="007C110F"/>
    <w:rsid w:val="007C6E69"/>
    <w:rsid w:val="007E32BB"/>
    <w:rsid w:val="007F6FBA"/>
    <w:rsid w:val="008027E1"/>
    <w:rsid w:val="00850023"/>
    <w:rsid w:val="008768D3"/>
    <w:rsid w:val="00886A21"/>
    <w:rsid w:val="00893713"/>
    <w:rsid w:val="009423EC"/>
    <w:rsid w:val="00955BA4"/>
    <w:rsid w:val="009978F2"/>
    <w:rsid w:val="009A51E3"/>
    <w:rsid w:val="009B7A5B"/>
    <w:rsid w:val="009C48D1"/>
    <w:rsid w:val="00A34E31"/>
    <w:rsid w:val="00AB5575"/>
    <w:rsid w:val="00AF5F05"/>
    <w:rsid w:val="00B03874"/>
    <w:rsid w:val="00B06A5B"/>
    <w:rsid w:val="00B2105A"/>
    <w:rsid w:val="00B346C5"/>
    <w:rsid w:val="00B72FD9"/>
    <w:rsid w:val="00BF21CC"/>
    <w:rsid w:val="00C244E0"/>
    <w:rsid w:val="00C4169F"/>
    <w:rsid w:val="00C6534D"/>
    <w:rsid w:val="00CA2662"/>
    <w:rsid w:val="00CA7B6D"/>
    <w:rsid w:val="00CC450A"/>
    <w:rsid w:val="00DA2F9D"/>
    <w:rsid w:val="00DF6985"/>
    <w:rsid w:val="00E24546"/>
    <w:rsid w:val="00E53333"/>
    <w:rsid w:val="00E567D2"/>
    <w:rsid w:val="00E719FA"/>
    <w:rsid w:val="00E84B2D"/>
    <w:rsid w:val="00E91BCB"/>
    <w:rsid w:val="00EB4D19"/>
    <w:rsid w:val="00EC5898"/>
    <w:rsid w:val="00F8423B"/>
    <w:rsid w:val="00F937AC"/>
    <w:rsid w:val="00F949DD"/>
    <w:rsid w:val="00F9576B"/>
    <w:rsid w:val="00F97EE8"/>
    <w:rsid w:val="00FB26A3"/>
    <w:rsid w:val="00FD6D10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B28B"/>
  <w15:docId w15:val="{AAB8FD5B-3ACC-463F-A511-D5BC1C5A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5B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45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5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45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45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45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45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45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45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45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45C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045C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45C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4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45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45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45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45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3045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045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45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045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3045C"/>
    <w:rPr>
      <w:b/>
      <w:bCs/>
    </w:rPr>
  </w:style>
  <w:style w:type="character" w:styleId="Emphasis">
    <w:name w:val="Emphasis"/>
    <w:uiPriority w:val="20"/>
    <w:qFormat/>
    <w:rsid w:val="0023045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304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04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045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304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45C"/>
    <w:rPr>
      <w:b/>
      <w:bCs/>
      <w:i/>
      <w:iCs/>
    </w:rPr>
  </w:style>
  <w:style w:type="character" w:styleId="SubtleEmphasis">
    <w:name w:val="Subtle Emphasis"/>
    <w:uiPriority w:val="19"/>
    <w:qFormat/>
    <w:rsid w:val="0023045C"/>
    <w:rPr>
      <w:i/>
      <w:iCs/>
    </w:rPr>
  </w:style>
  <w:style w:type="character" w:styleId="IntenseEmphasis">
    <w:name w:val="Intense Emphasis"/>
    <w:uiPriority w:val="21"/>
    <w:qFormat/>
    <w:rsid w:val="0023045C"/>
    <w:rPr>
      <w:b/>
      <w:bCs/>
    </w:rPr>
  </w:style>
  <w:style w:type="character" w:styleId="SubtleReference">
    <w:name w:val="Subtle Reference"/>
    <w:uiPriority w:val="31"/>
    <w:qFormat/>
    <w:rsid w:val="0023045C"/>
    <w:rPr>
      <w:smallCaps/>
    </w:rPr>
  </w:style>
  <w:style w:type="character" w:styleId="IntenseReference">
    <w:name w:val="Intense Reference"/>
    <w:uiPriority w:val="32"/>
    <w:qFormat/>
    <w:rsid w:val="0023045C"/>
    <w:rPr>
      <w:smallCaps/>
      <w:spacing w:val="5"/>
      <w:u w:val="single"/>
    </w:rPr>
  </w:style>
  <w:style w:type="character" w:styleId="BookTitle">
    <w:name w:val="Book Title"/>
    <w:uiPriority w:val="33"/>
    <w:qFormat/>
    <w:rsid w:val="0023045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045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5C"/>
  </w:style>
  <w:style w:type="paragraph" w:styleId="Footer">
    <w:name w:val="footer"/>
    <w:basedOn w:val="Normal"/>
    <w:link w:val="FooterChar"/>
    <w:uiPriority w:val="99"/>
    <w:unhideWhenUsed/>
    <w:rsid w:val="00230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5C"/>
  </w:style>
  <w:style w:type="character" w:styleId="Hyperlink">
    <w:name w:val="Hyperlink"/>
    <w:basedOn w:val="DefaultParagraphFont"/>
    <w:uiPriority w:val="99"/>
    <w:unhideWhenUsed/>
    <w:rsid w:val="00850023"/>
    <w:rPr>
      <w:color w:val="5F5F5F" w:themeColor="hyperlink"/>
      <w:u w:val="single"/>
    </w:rPr>
  </w:style>
  <w:style w:type="paragraph" w:styleId="Revision">
    <w:name w:val="Revision"/>
    <w:hidden/>
    <w:uiPriority w:val="99"/>
    <w:semiHidden/>
    <w:rsid w:val="00E567D2"/>
    <w:pPr>
      <w:spacing w:after="0" w:line="240" w:lineRule="auto"/>
    </w:pPr>
    <w:rPr>
      <w:sz w:val="24"/>
      <w:lang w:val="en-GB"/>
    </w:rPr>
  </w:style>
  <w:style w:type="paragraph" w:customStyle="1" w:styleId="Body1">
    <w:name w:val="Body 1"/>
    <w:basedOn w:val="Normal"/>
    <w:rsid w:val="003F655D"/>
    <w:pPr>
      <w:spacing w:after="0" w:line="240" w:lineRule="auto"/>
    </w:pPr>
    <w:rPr>
      <w:rFonts w:ascii="Helvetica" w:eastAsiaTheme="minorHAnsi" w:hAnsi="Helvetica" w:cs="Helvetica"/>
      <w:color w:val="000000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org.uk" TargetMode="External"/><Relationship Id="rId13" Type="http://schemas.openxmlformats.org/officeDocument/2006/relationships/image" Target="cid:image005.jpg@01D3C5B6.0AD3D1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quiries@csp.org.uk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eter_lauener@slc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csp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nquiries@csp.org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p.org.uk\csp\Templates\Csp\CSP%20Lett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CSP Letter</Template>
  <TotalTime>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Chareted Society of Physiotherapy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Tolan</dc:creator>
  <cp:keywords/>
  <dc:description/>
  <cp:lastModifiedBy>Ciara Younge</cp:lastModifiedBy>
  <cp:revision>2</cp:revision>
  <cp:lastPrinted>2011-03-10T16:41:00Z</cp:lastPrinted>
  <dcterms:created xsi:type="dcterms:W3CDTF">2018-03-27T09:30:00Z</dcterms:created>
  <dcterms:modified xsi:type="dcterms:W3CDTF">2018-03-27T09:30:00Z</dcterms:modified>
</cp:coreProperties>
</file>